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F3E1E" w14:textId="1495F85D" w:rsidR="005B0223" w:rsidRDefault="005B0223">
      <w:pPr>
        <w:spacing w:before="10" w:line="170" w:lineRule="exact"/>
        <w:rPr>
          <w:sz w:val="17"/>
          <w:szCs w:val="17"/>
        </w:rPr>
      </w:pPr>
    </w:p>
    <w:p w14:paraId="2E2EB18F"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1C3D5858" wp14:editId="7872F178">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505E7851" w14:textId="77777777" w:rsidR="005B0223" w:rsidRDefault="005B0223">
      <w:pPr>
        <w:spacing w:before="5" w:line="260" w:lineRule="exact"/>
        <w:rPr>
          <w:sz w:val="26"/>
          <w:szCs w:val="26"/>
        </w:rPr>
      </w:pPr>
    </w:p>
    <w:p w14:paraId="533A8C33"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08215307" w14:textId="77777777" w:rsidR="005B0223" w:rsidRDefault="005B0223">
      <w:pPr>
        <w:spacing w:line="140" w:lineRule="exact"/>
        <w:rPr>
          <w:sz w:val="14"/>
          <w:szCs w:val="14"/>
        </w:rPr>
      </w:pPr>
    </w:p>
    <w:p w14:paraId="017AE680" w14:textId="77777777" w:rsidR="005B0223" w:rsidRDefault="005B0223">
      <w:pPr>
        <w:spacing w:line="200" w:lineRule="exact"/>
        <w:rPr>
          <w:sz w:val="20"/>
          <w:szCs w:val="20"/>
        </w:rPr>
      </w:pPr>
    </w:p>
    <w:p w14:paraId="62E95D64"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33BB02D9"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2DB0BB91"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701880BD"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770FD568"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357AF5A3"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492E359F"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0CCBF29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0725B4C4"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4C9481F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84BCF5A"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F5EA6F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3D38CB9E"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46E83D79"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568B12F6"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0635690"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6DFC9B11"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ED5C354"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39B33393"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2ACE61E0"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4A8D8F30"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73D7AA5A"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2869139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6220D8F3"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212FC75C"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40FFC92C"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2FD57208"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2A84569A"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31FB268A"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0B0258BF"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74135E57"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26173056"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62A6091D"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16B88E61"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413AE7D8"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0BDD23B0"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3DAEBEBA"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011AF329"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33AF3528"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6397201D"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37B7D78C"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22D4D5A0"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5A1424B4"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51D0F577"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5865BB88"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51D8406C"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702C5E47"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7129AAF9"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669102EC"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642A0A4C"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3BD9FB66"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348E4036"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50422E62"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5FA4C7B"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3E54CD38"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5651C292"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19A24417"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01EF2658"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4E9EA528" w14:textId="77777777" w:rsidR="005B0223" w:rsidRDefault="005B0223">
      <w:pPr>
        <w:spacing w:line="200" w:lineRule="exact"/>
        <w:rPr>
          <w:sz w:val="20"/>
          <w:szCs w:val="20"/>
        </w:rPr>
      </w:pPr>
    </w:p>
    <w:p w14:paraId="3732D4CC" w14:textId="77777777" w:rsidR="005B0223" w:rsidRDefault="005B0223">
      <w:pPr>
        <w:spacing w:line="200" w:lineRule="exact"/>
        <w:rPr>
          <w:sz w:val="20"/>
          <w:szCs w:val="20"/>
        </w:rPr>
      </w:pPr>
    </w:p>
    <w:p w14:paraId="341A587F" w14:textId="77777777" w:rsidR="005B0223" w:rsidRDefault="005B0223">
      <w:pPr>
        <w:spacing w:before="13" w:line="220" w:lineRule="exact"/>
      </w:pPr>
    </w:p>
    <w:p w14:paraId="71C1D76D"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7C44520C"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347261E4"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32233E2" w14:textId="49197118" w:rsidR="006C2EEC" w:rsidRDefault="00FE5FA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During clinical, when doing patient rounding, I followed my nurse into a patient’s room who had a primary diagnosis of pneumonia. The patient was complaining of anxiety and severe abdominal pain. My nurse, then performed an abdominal assessment to assess whether an intestinal blockage could be the cause. My nurse ruled out this by auscultating the patient’s abdomen and hearing active bowel sounds.</w:t>
            </w:r>
          </w:p>
          <w:p w14:paraId="722D2696" w14:textId="77777777" w:rsidR="0047277E" w:rsidRDefault="0047277E">
            <w:pPr>
              <w:pStyle w:val="TableParagraph"/>
              <w:spacing w:line="219" w:lineRule="exact"/>
              <w:ind w:left="104"/>
              <w:rPr>
                <w:rFonts w:ascii="Arial Narrow" w:eastAsia="Arial Narrow" w:hAnsi="Arial Narrow" w:cs="Arial Narrow"/>
                <w:sz w:val="20"/>
                <w:szCs w:val="20"/>
              </w:rPr>
            </w:pPr>
          </w:p>
          <w:p w14:paraId="492E3F41" w14:textId="77777777" w:rsidR="0047277E" w:rsidRDefault="0047277E">
            <w:pPr>
              <w:pStyle w:val="TableParagraph"/>
              <w:spacing w:line="219" w:lineRule="exact"/>
              <w:ind w:left="104"/>
              <w:rPr>
                <w:rFonts w:ascii="Arial Narrow" w:eastAsia="Arial Narrow" w:hAnsi="Arial Narrow" w:cs="Arial Narrow"/>
                <w:sz w:val="20"/>
                <w:szCs w:val="20"/>
              </w:rPr>
            </w:pPr>
          </w:p>
          <w:p w14:paraId="0E3D76B6" w14:textId="77777777" w:rsidR="0047277E" w:rsidRDefault="0047277E">
            <w:pPr>
              <w:pStyle w:val="TableParagraph"/>
              <w:spacing w:line="219" w:lineRule="exact"/>
              <w:ind w:left="104"/>
              <w:rPr>
                <w:rFonts w:ascii="Arial Narrow" w:eastAsia="Arial Narrow" w:hAnsi="Arial Narrow" w:cs="Arial Narrow"/>
                <w:sz w:val="20"/>
                <w:szCs w:val="20"/>
              </w:rPr>
            </w:pPr>
          </w:p>
          <w:p w14:paraId="66FFCC47" w14:textId="77777777" w:rsidR="0047277E" w:rsidRDefault="0047277E">
            <w:pPr>
              <w:pStyle w:val="TableParagraph"/>
              <w:spacing w:line="219" w:lineRule="exact"/>
              <w:ind w:left="104"/>
              <w:rPr>
                <w:rFonts w:ascii="Arial Narrow" w:eastAsia="Arial Narrow" w:hAnsi="Arial Narrow" w:cs="Arial Narrow"/>
                <w:sz w:val="20"/>
                <w:szCs w:val="20"/>
              </w:rPr>
            </w:pPr>
          </w:p>
          <w:p w14:paraId="7E4CA76A" w14:textId="77777777" w:rsidR="0047277E" w:rsidRDefault="0047277E">
            <w:pPr>
              <w:pStyle w:val="TableParagraph"/>
              <w:spacing w:line="219" w:lineRule="exact"/>
              <w:ind w:left="104"/>
              <w:rPr>
                <w:rFonts w:ascii="Arial Narrow" w:eastAsia="Arial Narrow" w:hAnsi="Arial Narrow" w:cs="Arial Narrow"/>
                <w:sz w:val="20"/>
                <w:szCs w:val="20"/>
              </w:rPr>
            </w:pPr>
          </w:p>
          <w:p w14:paraId="5DBF95BA" w14:textId="77777777" w:rsidR="0047277E" w:rsidRDefault="0047277E">
            <w:pPr>
              <w:pStyle w:val="TableParagraph"/>
              <w:spacing w:line="219" w:lineRule="exact"/>
              <w:ind w:left="104"/>
              <w:rPr>
                <w:rFonts w:ascii="Arial Narrow" w:eastAsia="Arial Narrow" w:hAnsi="Arial Narrow" w:cs="Arial Narrow"/>
                <w:sz w:val="20"/>
                <w:szCs w:val="20"/>
              </w:rPr>
            </w:pPr>
          </w:p>
          <w:p w14:paraId="19DFE31B" w14:textId="77777777" w:rsidR="006C2EEC" w:rsidRDefault="006C2EEC">
            <w:pPr>
              <w:pStyle w:val="TableParagraph"/>
              <w:spacing w:line="219" w:lineRule="exact"/>
              <w:ind w:left="104"/>
              <w:rPr>
                <w:rFonts w:ascii="Arial Narrow" w:eastAsia="Arial Narrow" w:hAnsi="Arial Narrow" w:cs="Arial Narrow"/>
                <w:sz w:val="20"/>
                <w:szCs w:val="20"/>
              </w:rPr>
            </w:pPr>
          </w:p>
          <w:p w14:paraId="3D1830D1" w14:textId="77777777" w:rsidR="006C2EEC" w:rsidRDefault="006C2EEC">
            <w:pPr>
              <w:pStyle w:val="TableParagraph"/>
              <w:spacing w:line="219" w:lineRule="exact"/>
              <w:ind w:left="104"/>
              <w:rPr>
                <w:rFonts w:ascii="Arial Narrow" w:eastAsia="Arial Narrow" w:hAnsi="Arial Narrow" w:cs="Arial Narrow"/>
                <w:sz w:val="20"/>
                <w:szCs w:val="20"/>
              </w:rPr>
            </w:pPr>
          </w:p>
          <w:p w14:paraId="641589A1" w14:textId="77777777" w:rsidR="006C2EEC" w:rsidRDefault="006C2EEC">
            <w:pPr>
              <w:pStyle w:val="TableParagraph"/>
              <w:spacing w:line="219" w:lineRule="exact"/>
              <w:ind w:left="104"/>
              <w:rPr>
                <w:rFonts w:ascii="Arial Narrow" w:eastAsia="Arial Narrow" w:hAnsi="Arial Narrow" w:cs="Arial Narrow"/>
                <w:sz w:val="20"/>
                <w:szCs w:val="20"/>
              </w:rPr>
            </w:pPr>
          </w:p>
          <w:p w14:paraId="294DDF2C" w14:textId="77777777" w:rsidR="006C2EEC" w:rsidRDefault="006C2EEC">
            <w:pPr>
              <w:pStyle w:val="TableParagraph"/>
              <w:spacing w:line="219" w:lineRule="exact"/>
              <w:ind w:left="104"/>
              <w:rPr>
                <w:rFonts w:ascii="Arial Narrow" w:eastAsia="Arial Narrow" w:hAnsi="Arial Narrow" w:cs="Arial Narrow"/>
                <w:sz w:val="20"/>
                <w:szCs w:val="20"/>
              </w:rPr>
            </w:pPr>
          </w:p>
          <w:p w14:paraId="2B77743A" w14:textId="77777777" w:rsidR="006C2EEC" w:rsidRDefault="006C2EEC">
            <w:pPr>
              <w:pStyle w:val="TableParagraph"/>
              <w:spacing w:line="219" w:lineRule="exact"/>
              <w:ind w:left="104"/>
              <w:rPr>
                <w:rFonts w:ascii="Arial Narrow" w:eastAsia="Arial Narrow" w:hAnsi="Arial Narrow" w:cs="Arial Narrow"/>
                <w:sz w:val="20"/>
                <w:szCs w:val="20"/>
              </w:rPr>
            </w:pPr>
          </w:p>
          <w:p w14:paraId="20B2955C" w14:textId="77777777" w:rsidR="006C2EEC" w:rsidRDefault="006C2EEC">
            <w:pPr>
              <w:pStyle w:val="TableParagraph"/>
              <w:spacing w:line="219" w:lineRule="exact"/>
              <w:ind w:left="104"/>
              <w:rPr>
                <w:rFonts w:ascii="Arial Narrow" w:eastAsia="Arial Narrow" w:hAnsi="Arial Narrow" w:cs="Arial Narrow"/>
                <w:sz w:val="20"/>
                <w:szCs w:val="20"/>
              </w:rPr>
            </w:pPr>
          </w:p>
          <w:p w14:paraId="7E18BE6A" w14:textId="77777777" w:rsidR="006C2EEC" w:rsidRDefault="006C2EEC">
            <w:pPr>
              <w:pStyle w:val="TableParagraph"/>
              <w:spacing w:line="219" w:lineRule="exact"/>
              <w:ind w:left="104"/>
              <w:rPr>
                <w:rFonts w:ascii="Arial Narrow" w:eastAsia="Arial Narrow" w:hAnsi="Arial Narrow" w:cs="Arial Narrow"/>
                <w:sz w:val="20"/>
                <w:szCs w:val="20"/>
              </w:rPr>
            </w:pPr>
          </w:p>
          <w:p w14:paraId="164DDA1A" w14:textId="77777777" w:rsidR="006C2EEC" w:rsidRDefault="006C2EEC">
            <w:pPr>
              <w:pStyle w:val="TableParagraph"/>
              <w:spacing w:line="219" w:lineRule="exact"/>
              <w:ind w:left="104"/>
              <w:rPr>
                <w:rFonts w:ascii="Arial Narrow" w:eastAsia="Arial Narrow" w:hAnsi="Arial Narrow" w:cs="Arial Narrow"/>
                <w:sz w:val="20"/>
                <w:szCs w:val="20"/>
              </w:rPr>
            </w:pPr>
          </w:p>
          <w:p w14:paraId="43B4D902" w14:textId="77777777" w:rsidR="006C2EEC" w:rsidRDefault="006C2EEC">
            <w:pPr>
              <w:pStyle w:val="TableParagraph"/>
              <w:spacing w:line="219" w:lineRule="exact"/>
              <w:ind w:left="104"/>
              <w:rPr>
                <w:rFonts w:ascii="Arial Narrow" w:eastAsia="Arial Narrow" w:hAnsi="Arial Narrow" w:cs="Arial Narrow"/>
                <w:sz w:val="20"/>
                <w:szCs w:val="20"/>
              </w:rPr>
            </w:pPr>
          </w:p>
          <w:p w14:paraId="0BF5F919" w14:textId="77777777" w:rsidR="006C2EEC" w:rsidRDefault="006C2EEC">
            <w:pPr>
              <w:pStyle w:val="TableParagraph"/>
              <w:spacing w:line="219" w:lineRule="exact"/>
              <w:ind w:left="104"/>
              <w:rPr>
                <w:rFonts w:ascii="Arial Narrow" w:eastAsia="Arial Narrow" w:hAnsi="Arial Narrow" w:cs="Arial Narrow"/>
                <w:sz w:val="20"/>
                <w:szCs w:val="20"/>
              </w:rPr>
            </w:pPr>
          </w:p>
          <w:p w14:paraId="7661DF9D" w14:textId="77777777" w:rsidR="006C2EEC" w:rsidRDefault="006C2EEC">
            <w:pPr>
              <w:pStyle w:val="TableParagraph"/>
              <w:spacing w:line="219" w:lineRule="exact"/>
              <w:ind w:left="104"/>
              <w:rPr>
                <w:rFonts w:ascii="Arial Narrow" w:eastAsia="Arial Narrow" w:hAnsi="Arial Narrow" w:cs="Arial Narrow"/>
                <w:sz w:val="20"/>
                <w:szCs w:val="20"/>
              </w:rPr>
            </w:pPr>
          </w:p>
          <w:p w14:paraId="23CC7855" w14:textId="77777777" w:rsidR="006C2EEC" w:rsidRDefault="006C2EEC">
            <w:pPr>
              <w:pStyle w:val="TableParagraph"/>
              <w:spacing w:line="219" w:lineRule="exact"/>
              <w:ind w:left="104"/>
              <w:rPr>
                <w:rFonts w:ascii="Arial Narrow" w:eastAsia="Arial Narrow" w:hAnsi="Arial Narrow" w:cs="Arial Narrow"/>
                <w:sz w:val="20"/>
                <w:szCs w:val="20"/>
              </w:rPr>
            </w:pPr>
          </w:p>
          <w:p w14:paraId="763116BD" w14:textId="77777777" w:rsidR="006C2EEC" w:rsidRDefault="006C2EEC">
            <w:pPr>
              <w:pStyle w:val="TableParagraph"/>
              <w:spacing w:line="219" w:lineRule="exact"/>
              <w:ind w:left="104"/>
              <w:rPr>
                <w:rFonts w:ascii="Arial Narrow" w:eastAsia="Arial Narrow" w:hAnsi="Arial Narrow" w:cs="Arial Narrow"/>
                <w:sz w:val="20"/>
                <w:szCs w:val="20"/>
              </w:rPr>
            </w:pPr>
          </w:p>
          <w:p w14:paraId="544243E6" w14:textId="77777777" w:rsidR="006C2EEC" w:rsidRDefault="006C2EEC">
            <w:pPr>
              <w:pStyle w:val="TableParagraph"/>
              <w:spacing w:line="219" w:lineRule="exact"/>
              <w:ind w:left="104"/>
              <w:rPr>
                <w:rFonts w:ascii="Arial Narrow" w:eastAsia="Arial Narrow" w:hAnsi="Arial Narrow" w:cs="Arial Narrow"/>
                <w:sz w:val="20"/>
                <w:szCs w:val="20"/>
              </w:rPr>
            </w:pPr>
          </w:p>
          <w:p w14:paraId="0D33B67C" w14:textId="77777777" w:rsidR="006C2EEC" w:rsidRDefault="006C2EEC">
            <w:pPr>
              <w:pStyle w:val="TableParagraph"/>
              <w:spacing w:line="219" w:lineRule="exact"/>
              <w:ind w:left="104"/>
              <w:rPr>
                <w:rFonts w:ascii="Arial Narrow" w:eastAsia="Arial Narrow" w:hAnsi="Arial Narrow" w:cs="Arial Narrow"/>
                <w:sz w:val="20"/>
                <w:szCs w:val="20"/>
              </w:rPr>
            </w:pPr>
          </w:p>
          <w:p w14:paraId="13EC640E" w14:textId="77777777" w:rsidR="006C2EEC" w:rsidRDefault="006C2EEC">
            <w:pPr>
              <w:pStyle w:val="TableParagraph"/>
              <w:spacing w:line="219" w:lineRule="exact"/>
              <w:ind w:left="104"/>
              <w:rPr>
                <w:rFonts w:ascii="Arial Narrow" w:eastAsia="Arial Narrow" w:hAnsi="Arial Narrow" w:cs="Arial Narrow"/>
                <w:sz w:val="20"/>
                <w:szCs w:val="20"/>
              </w:rPr>
            </w:pPr>
          </w:p>
          <w:p w14:paraId="6EC7189E" w14:textId="77777777" w:rsidR="006C2EEC" w:rsidRDefault="006C2EEC">
            <w:pPr>
              <w:pStyle w:val="TableParagraph"/>
              <w:spacing w:line="219" w:lineRule="exact"/>
              <w:ind w:left="104"/>
              <w:rPr>
                <w:rFonts w:ascii="Arial Narrow" w:eastAsia="Arial Narrow" w:hAnsi="Arial Narrow" w:cs="Arial Narrow"/>
                <w:sz w:val="20"/>
                <w:szCs w:val="20"/>
              </w:rPr>
            </w:pPr>
          </w:p>
          <w:p w14:paraId="670853B1" w14:textId="77777777" w:rsidR="006C2EEC" w:rsidRDefault="006C2EEC">
            <w:pPr>
              <w:pStyle w:val="TableParagraph"/>
              <w:spacing w:line="219" w:lineRule="exact"/>
              <w:ind w:left="104"/>
              <w:rPr>
                <w:rFonts w:ascii="Arial Narrow" w:eastAsia="Arial Narrow" w:hAnsi="Arial Narrow" w:cs="Arial Narrow"/>
                <w:sz w:val="20"/>
                <w:szCs w:val="20"/>
              </w:rPr>
            </w:pPr>
          </w:p>
          <w:p w14:paraId="457F9587" w14:textId="77777777" w:rsidR="006C2EEC" w:rsidRDefault="006C2EEC">
            <w:pPr>
              <w:pStyle w:val="TableParagraph"/>
              <w:spacing w:line="219" w:lineRule="exact"/>
              <w:ind w:left="104"/>
              <w:rPr>
                <w:rFonts w:ascii="Arial Narrow" w:eastAsia="Arial Narrow" w:hAnsi="Arial Narrow" w:cs="Arial Narrow"/>
                <w:sz w:val="20"/>
                <w:szCs w:val="20"/>
              </w:rPr>
            </w:pPr>
          </w:p>
          <w:p w14:paraId="4A9828EB" w14:textId="77777777" w:rsidR="006C2EEC" w:rsidRDefault="006C2EEC">
            <w:pPr>
              <w:pStyle w:val="TableParagraph"/>
              <w:spacing w:line="219" w:lineRule="exact"/>
              <w:ind w:left="104"/>
              <w:rPr>
                <w:rFonts w:ascii="Arial Narrow" w:eastAsia="Arial Narrow" w:hAnsi="Arial Narrow" w:cs="Arial Narrow"/>
                <w:sz w:val="20"/>
                <w:szCs w:val="20"/>
              </w:rPr>
            </w:pPr>
          </w:p>
          <w:p w14:paraId="4A66A725" w14:textId="77777777" w:rsidR="006C2EEC" w:rsidRDefault="006C2EEC">
            <w:pPr>
              <w:pStyle w:val="TableParagraph"/>
              <w:spacing w:line="219" w:lineRule="exact"/>
              <w:ind w:left="104"/>
              <w:rPr>
                <w:rFonts w:ascii="Arial Narrow" w:eastAsia="Arial Narrow" w:hAnsi="Arial Narrow" w:cs="Arial Narrow"/>
                <w:sz w:val="20"/>
                <w:szCs w:val="20"/>
              </w:rPr>
            </w:pPr>
          </w:p>
          <w:p w14:paraId="5F27263C" w14:textId="77777777" w:rsidR="006C2EEC" w:rsidRDefault="006C2EEC">
            <w:pPr>
              <w:pStyle w:val="TableParagraph"/>
              <w:spacing w:line="219" w:lineRule="exact"/>
              <w:ind w:left="104"/>
              <w:rPr>
                <w:rFonts w:ascii="Arial Narrow" w:eastAsia="Arial Narrow" w:hAnsi="Arial Narrow" w:cs="Arial Narrow"/>
                <w:sz w:val="20"/>
                <w:szCs w:val="20"/>
              </w:rPr>
            </w:pPr>
          </w:p>
          <w:p w14:paraId="7BF2A5EF" w14:textId="77777777" w:rsidR="006C2EEC" w:rsidRDefault="006C2EEC">
            <w:pPr>
              <w:pStyle w:val="TableParagraph"/>
              <w:spacing w:line="219" w:lineRule="exact"/>
              <w:ind w:left="104"/>
              <w:rPr>
                <w:rFonts w:ascii="Arial Narrow" w:eastAsia="Arial Narrow" w:hAnsi="Arial Narrow" w:cs="Arial Narrow"/>
                <w:sz w:val="20"/>
                <w:szCs w:val="20"/>
              </w:rPr>
            </w:pPr>
          </w:p>
          <w:p w14:paraId="26D4AF5F" w14:textId="77777777" w:rsidR="006C2EEC" w:rsidRDefault="006C2EEC">
            <w:pPr>
              <w:pStyle w:val="TableParagraph"/>
              <w:spacing w:line="219" w:lineRule="exact"/>
              <w:ind w:left="104"/>
              <w:rPr>
                <w:rFonts w:ascii="Arial Narrow" w:eastAsia="Arial Narrow" w:hAnsi="Arial Narrow" w:cs="Arial Narrow"/>
                <w:sz w:val="20"/>
                <w:szCs w:val="20"/>
              </w:rPr>
            </w:pPr>
          </w:p>
          <w:p w14:paraId="48589891" w14:textId="77777777" w:rsidR="006C2EEC" w:rsidRDefault="006C2EEC">
            <w:pPr>
              <w:pStyle w:val="TableParagraph"/>
              <w:spacing w:line="219" w:lineRule="exact"/>
              <w:ind w:left="104"/>
              <w:rPr>
                <w:rFonts w:ascii="Arial Narrow" w:eastAsia="Arial Narrow" w:hAnsi="Arial Narrow" w:cs="Arial Narrow"/>
                <w:sz w:val="20"/>
                <w:szCs w:val="20"/>
              </w:rPr>
            </w:pPr>
          </w:p>
          <w:p w14:paraId="09E1D057" w14:textId="77777777" w:rsidR="006C2EEC" w:rsidRDefault="006C2EEC">
            <w:pPr>
              <w:pStyle w:val="TableParagraph"/>
              <w:spacing w:line="219" w:lineRule="exact"/>
              <w:ind w:left="104"/>
              <w:rPr>
                <w:rFonts w:ascii="Arial Narrow" w:eastAsia="Arial Narrow" w:hAnsi="Arial Narrow" w:cs="Arial Narrow"/>
                <w:sz w:val="20"/>
                <w:szCs w:val="20"/>
              </w:rPr>
            </w:pPr>
          </w:p>
          <w:p w14:paraId="37024F08" w14:textId="77777777" w:rsidR="006C2EEC" w:rsidRDefault="006C2EEC">
            <w:pPr>
              <w:pStyle w:val="TableParagraph"/>
              <w:spacing w:line="219" w:lineRule="exact"/>
              <w:ind w:left="104"/>
              <w:rPr>
                <w:rFonts w:ascii="Arial Narrow" w:eastAsia="Arial Narrow" w:hAnsi="Arial Narrow" w:cs="Arial Narrow"/>
                <w:sz w:val="20"/>
                <w:szCs w:val="20"/>
              </w:rPr>
            </w:pPr>
          </w:p>
          <w:p w14:paraId="6E9EACF0" w14:textId="77777777" w:rsidR="006C2EEC" w:rsidRDefault="006C2EEC">
            <w:pPr>
              <w:pStyle w:val="TableParagraph"/>
              <w:spacing w:line="219" w:lineRule="exact"/>
              <w:ind w:left="104"/>
              <w:rPr>
                <w:rFonts w:ascii="Arial Narrow" w:eastAsia="Arial Narrow" w:hAnsi="Arial Narrow" w:cs="Arial Narrow"/>
                <w:sz w:val="20"/>
                <w:szCs w:val="20"/>
              </w:rPr>
            </w:pPr>
          </w:p>
          <w:p w14:paraId="585D5485" w14:textId="77777777" w:rsidR="006C2EEC" w:rsidRDefault="006C2EEC">
            <w:pPr>
              <w:pStyle w:val="TableParagraph"/>
              <w:spacing w:line="219" w:lineRule="exact"/>
              <w:ind w:left="104"/>
              <w:rPr>
                <w:rFonts w:ascii="Arial Narrow" w:eastAsia="Arial Narrow" w:hAnsi="Arial Narrow" w:cs="Arial Narrow"/>
                <w:sz w:val="20"/>
                <w:szCs w:val="20"/>
              </w:rPr>
            </w:pPr>
          </w:p>
          <w:p w14:paraId="0F804A5C" w14:textId="77777777" w:rsidR="006C2EEC" w:rsidRDefault="006C2EEC">
            <w:pPr>
              <w:pStyle w:val="TableParagraph"/>
              <w:spacing w:line="219" w:lineRule="exact"/>
              <w:ind w:left="104"/>
              <w:rPr>
                <w:rFonts w:ascii="Arial Narrow" w:eastAsia="Arial Narrow" w:hAnsi="Arial Narrow" w:cs="Arial Narrow"/>
                <w:sz w:val="20"/>
                <w:szCs w:val="20"/>
              </w:rPr>
            </w:pPr>
          </w:p>
          <w:p w14:paraId="47B16F4F" w14:textId="77777777" w:rsidR="006C2EEC" w:rsidRDefault="006C2EEC">
            <w:pPr>
              <w:pStyle w:val="TableParagraph"/>
              <w:spacing w:line="219" w:lineRule="exact"/>
              <w:ind w:left="104"/>
              <w:rPr>
                <w:rFonts w:ascii="Arial Narrow" w:eastAsia="Arial Narrow" w:hAnsi="Arial Narrow" w:cs="Arial Narrow"/>
                <w:sz w:val="20"/>
                <w:szCs w:val="20"/>
              </w:rPr>
            </w:pPr>
          </w:p>
          <w:p w14:paraId="7D07F2E7" w14:textId="77777777" w:rsidR="006C2EEC" w:rsidRDefault="006C2EEC">
            <w:pPr>
              <w:pStyle w:val="TableParagraph"/>
              <w:spacing w:line="219" w:lineRule="exact"/>
              <w:ind w:left="104"/>
              <w:rPr>
                <w:rFonts w:ascii="Arial Narrow" w:eastAsia="Arial Narrow" w:hAnsi="Arial Narrow" w:cs="Arial Narrow"/>
                <w:sz w:val="20"/>
                <w:szCs w:val="20"/>
              </w:rPr>
            </w:pPr>
          </w:p>
          <w:p w14:paraId="34FE7384" w14:textId="77777777" w:rsidR="006C2EEC" w:rsidRDefault="006C2EEC">
            <w:pPr>
              <w:pStyle w:val="TableParagraph"/>
              <w:spacing w:line="219" w:lineRule="exact"/>
              <w:ind w:left="104"/>
              <w:rPr>
                <w:rFonts w:ascii="Arial Narrow" w:eastAsia="Arial Narrow" w:hAnsi="Arial Narrow" w:cs="Arial Narrow"/>
                <w:sz w:val="20"/>
                <w:szCs w:val="20"/>
              </w:rPr>
            </w:pPr>
          </w:p>
          <w:p w14:paraId="20A26280" w14:textId="77777777" w:rsidR="006C2EEC" w:rsidRDefault="006C2EEC">
            <w:pPr>
              <w:pStyle w:val="TableParagraph"/>
              <w:spacing w:line="219" w:lineRule="exact"/>
              <w:ind w:left="104"/>
              <w:rPr>
                <w:rFonts w:ascii="Arial Narrow" w:eastAsia="Arial Narrow" w:hAnsi="Arial Narrow" w:cs="Arial Narrow"/>
                <w:sz w:val="20"/>
                <w:szCs w:val="20"/>
              </w:rPr>
            </w:pPr>
          </w:p>
          <w:p w14:paraId="10A99049" w14:textId="77777777" w:rsidR="006C2EEC" w:rsidRDefault="006C2EEC">
            <w:pPr>
              <w:pStyle w:val="TableParagraph"/>
              <w:spacing w:line="219" w:lineRule="exact"/>
              <w:ind w:left="104"/>
              <w:rPr>
                <w:rFonts w:ascii="Arial Narrow" w:eastAsia="Arial Narrow" w:hAnsi="Arial Narrow" w:cs="Arial Narrow"/>
                <w:sz w:val="20"/>
                <w:szCs w:val="20"/>
              </w:rPr>
            </w:pPr>
          </w:p>
          <w:p w14:paraId="5410F472" w14:textId="77777777" w:rsidR="006C2EEC" w:rsidRDefault="006C2EEC">
            <w:pPr>
              <w:pStyle w:val="TableParagraph"/>
              <w:spacing w:line="219" w:lineRule="exact"/>
              <w:ind w:left="104"/>
              <w:rPr>
                <w:rFonts w:ascii="Arial Narrow" w:eastAsia="Arial Narrow" w:hAnsi="Arial Narrow" w:cs="Arial Narrow"/>
                <w:sz w:val="20"/>
                <w:szCs w:val="20"/>
              </w:rPr>
            </w:pPr>
          </w:p>
          <w:p w14:paraId="297E8E89" w14:textId="77777777" w:rsidR="006C2EEC" w:rsidRDefault="006C2EEC">
            <w:pPr>
              <w:pStyle w:val="TableParagraph"/>
              <w:spacing w:line="219" w:lineRule="exact"/>
              <w:ind w:left="104"/>
              <w:rPr>
                <w:rFonts w:ascii="Arial Narrow" w:eastAsia="Arial Narrow" w:hAnsi="Arial Narrow" w:cs="Arial Narrow"/>
                <w:sz w:val="20"/>
                <w:szCs w:val="20"/>
              </w:rPr>
            </w:pPr>
          </w:p>
          <w:p w14:paraId="772EDE6E" w14:textId="77777777" w:rsidR="006C2EEC" w:rsidRDefault="006C2EEC">
            <w:pPr>
              <w:pStyle w:val="TableParagraph"/>
              <w:spacing w:line="219" w:lineRule="exact"/>
              <w:ind w:left="104"/>
              <w:rPr>
                <w:rFonts w:ascii="Arial Narrow" w:eastAsia="Arial Narrow" w:hAnsi="Arial Narrow" w:cs="Arial Narrow"/>
                <w:sz w:val="20"/>
                <w:szCs w:val="20"/>
              </w:rPr>
            </w:pPr>
          </w:p>
          <w:p w14:paraId="5C1818CC" w14:textId="77777777" w:rsidR="006C2EEC" w:rsidRDefault="006C2EEC">
            <w:pPr>
              <w:pStyle w:val="TableParagraph"/>
              <w:spacing w:line="219" w:lineRule="exact"/>
              <w:ind w:left="104"/>
              <w:rPr>
                <w:rFonts w:ascii="Arial Narrow" w:eastAsia="Arial Narrow" w:hAnsi="Arial Narrow" w:cs="Arial Narrow"/>
                <w:sz w:val="20"/>
                <w:szCs w:val="20"/>
              </w:rPr>
            </w:pPr>
          </w:p>
          <w:p w14:paraId="237C273F" w14:textId="77777777" w:rsidR="006C2EEC" w:rsidRDefault="006C2EEC">
            <w:pPr>
              <w:pStyle w:val="TableParagraph"/>
              <w:spacing w:line="219" w:lineRule="exact"/>
              <w:ind w:left="104"/>
              <w:rPr>
                <w:rFonts w:ascii="Arial Narrow" w:eastAsia="Arial Narrow" w:hAnsi="Arial Narrow" w:cs="Arial Narrow"/>
                <w:sz w:val="20"/>
                <w:szCs w:val="20"/>
              </w:rPr>
            </w:pPr>
          </w:p>
          <w:p w14:paraId="6CFA6D42" w14:textId="77777777" w:rsidR="006C2EEC" w:rsidRDefault="006C2EEC">
            <w:pPr>
              <w:pStyle w:val="TableParagraph"/>
              <w:spacing w:line="219" w:lineRule="exact"/>
              <w:ind w:left="104"/>
              <w:rPr>
                <w:rFonts w:ascii="Arial Narrow" w:eastAsia="Arial Narrow" w:hAnsi="Arial Narrow" w:cs="Arial Narrow"/>
                <w:sz w:val="20"/>
                <w:szCs w:val="20"/>
              </w:rPr>
            </w:pPr>
          </w:p>
          <w:p w14:paraId="5E3E60DB" w14:textId="77777777" w:rsidR="006C2EEC" w:rsidRDefault="006C2EEC">
            <w:pPr>
              <w:pStyle w:val="TableParagraph"/>
              <w:spacing w:line="219" w:lineRule="exact"/>
              <w:ind w:left="104"/>
              <w:rPr>
                <w:rFonts w:ascii="Arial Narrow" w:eastAsia="Arial Narrow" w:hAnsi="Arial Narrow" w:cs="Arial Narrow"/>
                <w:sz w:val="20"/>
                <w:szCs w:val="20"/>
              </w:rPr>
            </w:pPr>
          </w:p>
          <w:p w14:paraId="1A169058" w14:textId="77777777" w:rsidR="006C2EEC" w:rsidRDefault="006C2EEC">
            <w:pPr>
              <w:pStyle w:val="TableParagraph"/>
              <w:spacing w:line="219" w:lineRule="exact"/>
              <w:ind w:left="104"/>
              <w:rPr>
                <w:rFonts w:ascii="Arial Narrow" w:eastAsia="Arial Narrow" w:hAnsi="Arial Narrow" w:cs="Arial Narrow"/>
                <w:sz w:val="20"/>
                <w:szCs w:val="20"/>
              </w:rPr>
            </w:pPr>
          </w:p>
          <w:p w14:paraId="6EAC5130"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15B51791"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63B39ABE" w14:textId="467B52FC" w:rsidR="00866AA0" w:rsidRDefault="00866AA0">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My nurse reasoned that a possibility of pain might have to do with the severe anxiety the patient was feeling due to the pneumonia. Pneumonia could cause anxiety in a patient due to the patient feeling like they are unable to breath properly and the fluid in their lungs causing a feeling of prolonged mild drowning. </w:t>
            </w:r>
          </w:p>
        </w:tc>
      </w:tr>
      <w:tr w:rsidR="005B0223" w14:paraId="7BF31F57"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5D856196"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640C8D32" w14:textId="1B7242A3" w:rsidR="00FE5FA6" w:rsidRDefault="00FE5FA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feeling tense initially because the patient was actively crying with tears. I was also feeling confused as I could not reason why a pneumonia patient would complain of severe abdominal pain. After my nurse calmly performed the abdominal assessment, I felt less tense and more confident in how to reason out </w:t>
            </w:r>
            <w:r w:rsidR="00866AA0">
              <w:rPr>
                <w:rFonts w:ascii="Arial Narrow" w:eastAsia="Arial Narrow" w:hAnsi="Arial Narrow" w:cs="Arial Narrow"/>
                <w:sz w:val="20"/>
                <w:szCs w:val="20"/>
              </w:rPr>
              <w:t xml:space="preserve">possibilities of complications indicated by </w:t>
            </w:r>
            <w:r>
              <w:rPr>
                <w:rFonts w:ascii="Arial Narrow" w:eastAsia="Arial Narrow" w:hAnsi="Arial Narrow" w:cs="Arial Narrow"/>
                <w:sz w:val="20"/>
                <w:szCs w:val="20"/>
              </w:rPr>
              <w:t xml:space="preserve">patient complaints via </w:t>
            </w:r>
            <w:r w:rsidR="00866AA0">
              <w:rPr>
                <w:rFonts w:ascii="Arial Narrow" w:eastAsia="Arial Narrow" w:hAnsi="Arial Narrow" w:cs="Arial Narrow"/>
                <w:sz w:val="20"/>
                <w:szCs w:val="20"/>
              </w:rPr>
              <w:t xml:space="preserve">performing assessments. </w:t>
            </w:r>
          </w:p>
        </w:tc>
        <w:tc>
          <w:tcPr>
            <w:tcW w:w="5509" w:type="dxa"/>
            <w:tcBorders>
              <w:top w:val="single" w:sz="6" w:space="0" w:color="000000"/>
              <w:left w:val="single" w:sz="6" w:space="0" w:color="000000"/>
              <w:bottom w:val="single" w:sz="6" w:space="0" w:color="000000"/>
              <w:right w:val="single" w:sz="6" w:space="0" w:color="000000"/>
            </w:tcBorders>
          </w:tcPr>
          <w:p w14:paraId="10581092"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091944D" w14:textId="5BB1CD46" w:rsidR="00866AA0" w:rsidRDefault="00866AA0">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learned to not panic when the patient is in severe emotional distress and to properly assess the patient’s symptom complaints to rule out possible causes of complication.</w:t>
            </w:r>
          </w:p>
        </w:tc>
      </w:tr>
      <w:tr w:rsidR="005B0223" w14:paraId="54CAFB9F"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69D76EDC"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90656D9" w14:textId="2721620C" w:rsidR="00866AA0" w:rsidRDefault="00866AA0">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My nurse was calm and comforted the patient as she cried while also assessing for the possible abdominal complication. This was good in validating the patient and logically reasoning possibilities for the patient’s complaint. I expected the nurse to not hear any bowel sounds, however the patient had active bowel sounds x4 quadrants. </w:t>
            </w:r>
          </w:p>
        </w:tc>
        <w:tc>
          <w:tcPr>
            <w:tcW w:w="5509" w:type="dxa"/>
            <w:tcBorders>
              <w:top w:val="single" w:sz="6" w:space="0" w:color="000000"/>
              <w:left w:val="single" w:sz="6" w:space="0" w:color="000000"/>
              <w:bottom w:val="single" w:sz="6" w:space="0" w:color="000000"/>
              <w:right w:val="single" w:sz="6" w:space="0" w:color="000000"/>
            </w:tcBorders>
          </w:tcPr>
          <w:p w14:paraId="1EA861AA"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433EA19E" w14:textId="570A7D11" w:rsidR="00866AA0" w:rsidRDefault="00866AA0">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will use this experience to remind myself </w:t>
            </w:r>
            <w:r w:rsidR="00EB1DCF">
              <w:rPr>
                <w:rFonts w:ascii="Arial Narrow" w:eastAsia="Arial Narrow" w:hAnsi="Arial Narrow" w:cs="Arial Narrow"/>
                <w:sz w:val="20"/>
                <w:szCs w:val="20"/>
              </w:rPr>
              <w:t xml:space="preserve">that while my patient is in severe emotional </w:t>
            </w:r>
            <w:proofErr w:type="gramStart"/>
            <w:r w:rsidR="00EB1DCF">
              <w:rPr>
                <w:rFonts w:ascii="Arial Narrow" w:eastAsia="Arial Narrow" w:hAnsi="Arial Narrow" w:cs="Arial Narrow"/>
                <w:sz w:val="20"/>
                <w:szCs w:val="20"/>
              </w:rPr>
              <w:t>duress</w:t>
            </w:r>
            <w:proofErr w:type="gramEnd"/>
            <w:r w:rsidR="00EB1DCF">
              <w:rPr>
                <w:rFonts w:ascii="Arial Narrow" w:eastAsia="Arial Narrow" w:hAnsi="Arial Narrow" w:cs="Arial Narrow"/>
                <w:sz w:val="20"/>
                <w:szCs w:val="20"/>
              </w:rPr>
              <w:t xml:space="preserve"> I must remain calm and logically assess for possible medical complications. </w:t>
            </w:r>
          </w:p>
        </w:tc>
      </w:tr>
    </w:tbl>
    <w:p w14:paraId="0A23D8B5"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68473" w14:textId="77777777" w:rsidR="004D13E6" w:rsidRDefault="004D13E6">
      <w:r>
        <w:separator/>
      </w:r>
    </w:p>
  </w:endnote>
  <w:endnote w:type="continuationSeparator" w:id="0">
    <w:p w14:paraId="38730972" w14:textId="77777777" w:rsidR="004D13E6" w:rsidRDefault="004D1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27A69"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0C2D0066" wp14:editId="35750DEA">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1194C"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2D0066"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4801194C"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95D43" w14:textId="77777777" w:rsidR="004D13E6" w:rsidRDefault="004D13E6">
      <w:r>
        <w:separator/>
      </w:r>
    </w:p>
  </w:footnote>
  <w:footnote w:type="continuationSeparator" w:id="0">
    <w:p w14:paraId="639B7C97" w14:textId="77777777" w:rsidR="004D13E6" w:rsidRDefault="004D1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B4DE0"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374E0F9A" wp14:editId="48B96A3A">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3A11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E0F9A"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66A3A11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47277E"/>
    <w:rsid w:val="004D13E6"/>
    <w:rsid w:val="005B0223"/>
    <w:rsid w:val="00656D6B"/>
    <w:rsid w:val="006C2EEC"/>
    <w:rsid w:val="00866AA0"/>
    <w:rsid w:val="00EB1DCF"/>
    <w:rsid w:val="00FC7CCE"/>
    <w:rsid w:val="00FE5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15276"/>
  <w15:docId w15:val="{5B12FCD2-5D17-4CBF-8EA8-298A03567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Serina Duran</cp:lastModifiedBy>
  <cp:revision>2</cp:revision>
  <dcterms:created xsi:type="dcterms:W3CDTF">2021-03-04T14:24:00Z</dcterms:created>
  <dcterms:modified xsi:type="dcterms:W3CDTF">2021-03-04T14:24:00Z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